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62" w:rsidRPr="002F3C48" w:rsidRDefault="00811662" w:rsidP="000365B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2F3C48">
        <w:rPr>
          <w:rFonts w:ascii="宋体" w:hAnsi="宋体" w:hint="eastAsia"/>
          <w:b/>
          <w:bCs/>
          <w:kern w:val="0"/>
          <w:sz w:val="36"/>
          <w:szCs w:val="36"/>
        </w:rPr>
        <w:t>清华大学</w:t>
      </w:r>
      <w:r w:rsidR="00A67F9E" w:rsidRPr="002F3C48">
        <w:rPr>
          <w:rFonts w:ascii="宋体" w:hAnsi="宋体" w:hint="eastAsia"/>
          <w:b/>
          <w:bCs/>
          <w:kern w:val="0"/>
          <w:sz w:val="36"/>
          <w:szCs w:val="36"/>
        </w:rPr>
        <w:t>201</w:t>
      </w:r>
      <w:r w:rsidR="00D32B27" w:rsidRPr="002F3C48">
        <w:rPr>
          <w:rFonts w:ascii="宋体" w:hAnsi="宋体" w:hint="eastAsia"/>
          <w:b/>
          <w:bCs/>
          <w:kern w:val="0"/>
          <w:sz w:val="36"/>
          <w:szCs w:val="36"/>
        </w:rPr>
        <w:t>5</w:t>
      </w:r>
      <w:r w:rsidRPr="002F3C48">
        <w:rPr>
          <w:rFonts w:ascii="宋体" w:hAnsi="宋体" w:hint="eastAsia"/>
          <w:b/>
          <w:bCs/>
          <w:kern w:val="0"/>
          <w:sz w:val="36"/>
          <w:szCs w:val="36"/>
        </w:rPr>
        <w:t>年高级公共管理硕士（MPA-E双证）</w:t>
      </w:r>
      <w:r w:rsidR="00823567" w:rsidRPr="002F3C48">
        <w:rPr>
          <w:rFonts w:ascii="宋体" w:hAnsi="宋体" w:hint="eastAsia"/>
          <w:b/>
          <w:bCs/>
          <w:kern w:val="0"/>
          <w:sz w:val="36"/>
          <w:szCs w:val="36"/>
        </w:rPr>
        <w:t>研究生</w:t>
      </w:r>
    </w:p>
    <w:p w:rsidR="002152AC" w:rsidRPr="002F3C48" w:rsidRDefault="00811662" w:rsidP="00B54B26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2F3C48">
        <w:rPr>
          <w:rFonts w:ascii="宋体" w:hAnsi="宋体" w:hint="eastAsia"/>
          <w:b/>
          <w:bCs/>
          <w:kern w:val="0"/>
          <w:sz w:val="36"/>
          <w:szCs w:val="36"/>
        </w:rPr>
        <w:t>招生简章</w:t>
      </w:r>
    </w:p>
    <w:p w:rsidR="00811662" w:rsidRPr="002F3C48" w:rsidRDefault="00811662" w:rsidP="00CF74CC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 xml:space="preserve">清华大学高级公共管理硕士（MPA-E）自2012年起由单证（毕业证）转为双证（毕业证、学位证）。清华双证MPA-E教育将充分发挥清华大学的综合优势，实施改革后的新版培养方案，致力培养“引领国家发展与人类进步的公共事务领导者”。 </w:t>
      </w:r>
    </w:p>
    <w:p w:rsidR="00811662" w:rsidRPr="002F3C48" w:rsidRDefault="00811662" w:rsidP="00811662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/>
          <w:b/>
          <w:kern w:val="0"/>
          <w:sz w:val="32"/>
          <w:szCs w:val="32"/>
        </w:rPr>
        <w:t>一、招生计划</w:t>
      </w:r>
    </w:p>
    <w:p w:rsidR="00BA4D30" w:rsidRPr="002F3C48" w:rsidRDefault="00811662" w:rsidP="006D1720">
      <w:pPr>
        <w:widowControl/>
        <w:shd w:val="clear" w:color="auto" w:fill="FFFFFF"/>
        <w:spacing w:line="360" w:lineRule="auto"/>
        <w:ind w:leftChars="9" w:left="19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拟招收</w:t>
      </w:r>
      <w:r w:rsidR="00770C4D" w:rsidRPr="002F3C48">
        <w:rPr>
          <w:rFonts w:ascii="仿宋" w:eastAsia="仿宋" w:hAnsi="仿宋" w:hint="eastAsia"/>
          <w:kern w:val="0"/>
          <w:sz w:val="32"/>
          <w:szCs w:val="32"/>
        </w:rPr>
        <w:t>学生</w:t>
      </w:r>
      <w:r w:rsidR="00B2517B">
        <w:rPr>
          <w:rFonts w:ascii="仿宋" w:eastAsia="仿宋" w:hAnsi="仿宋" w:hint="eastAsia"/>
          <w:kern w:val="0"/>
          <w:sz w:val="32"/>
          <w:szCs w:val="32"/>
        </w:rPr>
        <w:t>不超过</w:t>
      </w:r>
      <w:r w:rsidR="00D32B27" w:rsidRPr="002F3C48">
        <w:rPr>
          <w:rFonts w:ascii="仿宋" w:eastAsia="仿宋" w:hAnsi="仿宋" w:hint="eastAsia"/>
          <w:kern w:val="0"/>
          <w:sz w:val="32"/>
          <w:szCs w:val="32"/>
        </w:rPr>
        <w:t>30</w:t>
      </w:r>
      <w:r w:rsidRPr="002F3C48">
        <w:rPr>
          <w:rFonts w:ascii="仿宋" w:eastAsia="仿宋" w:hAnsi="仿宋"/>
          <w:kern w:val="0"/>
          <w:sz w:val="32"/>
          <w:szCs w:val="32"/>
        </w:rPr>
        <w:t>名。</w:t>
      </w:r>
      <w:r w:rsidR="00770C4D" w:rsidRPr="002F3C48">
        <w:rPr>
          <w:rFonts w:ascii="仿宋" w:eastAsia="仿宋" w:hAnsi="仿宋" w:hint="eastAsia"/>
          <w:kern w:val="0"/>
          <w:sz w:val="32"/>
          <w:szCs w:val="32"/>
        </w:rPr>
        <w:t>招生</w:t>
      </w:r>
      <w:r w:rsidR="00BA4D30" w:rsidRPr="002F3C48">
        <w:rPr>
          <w:rFonts w:ascii="仿宋" w:eastAsia="仿宋" w:hAnsi="仿宋"/>
          <w:kern w:val="0"/>
          <w:sz w:val="32"/>
          <w:szCs w:val="32"/>
        </w:rPr>
        <w:t>对象</w:t>
      </w:r>
      <w:r w:rsidR="006D1720" w:rsidRPr="002F3C48">
        <w:rPr>
          <w:rFonts w:ascii="仿宋" w:eastAsia="仿宋" w:hAnsi="仿宋" w:hint="eastAsia"/>
          <w:kern w:val="0"/>
          <w:sz w:val="32"/>
          <w:szCs w:val="32"/>
        </w:rPr>
        <w:t>一般级别在正处级以上，由各省（自治区）、市级组织部门统一推荐</w:t>
      </w:r>
      <w:r w:rsidR="00770C4D" w:rsidRPr="002F3C4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11662" w:rsidRPr="002F3C48" w:rsidRDefault="00811662" w:rsidP="00811662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/>
          <w:b/>
          <w:kern w:val="0"/>
          <w:sz w:val="32"/>
          <w:szCs w:val="32"/>
        </w:rPr>
        <w:t xml:space="preserve">二、报考条件 </w:t>
      </w:r>
    </w:p>
    <w:p w:rsidR="00CF74CC" w:rsidRPr="002F3C48" w:rsidRDefault="00CF74CC" w:rsidP="00CF74CC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1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．中华人民共和国公民。</w:t>
      </w:r>
    </w:p>
    <w:p w:rsidR="00CF74CC" w:rsidRPr="002F3C48" w:rsidRDefault="00CF74CC" w:rsidP="00CF74CC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2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．拥护中国共产党的领导，愿为社会主义现代化建设服务，品德良好，遵纪守法。</w:t>
      </w:r>
    </w:p>
    <w:p w:rsidR="004C0660" w:rsidRPr="002F3C48" w:rsidRDefault="00CF74CC" w:rsidP="004C0660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3．</w:t>
      </w:r>
      <w:r w:rsidR="004C0660" w:rsidRPr="002F3C48">
        <w:rPr>
          <w:rFonts w:ascii="仿宋" w:eastAsia="仿宋" w:hAnsi="仿宋" w:cs="宋体" w:hint="eastAsia"/>
          <w:kern w:val="0"/>
          <w:sz w:val="32"/>
          <w:szCs w:val="32"/>
        </w:rPr>
        <w:t>截至2015年8月31日，所获学历学位及工作经验必须满足下列情况之一：</w:t>
      </w:r>
    </w:p>
    <w:p w:rsidR="004C0660" w:rsidRPr="002F3C48" w:rsidRDefault="004C0660" w:rsidP="004C0660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（1）获国家承认的</w:t>
      </w:r>
      <w:r w:rsidRPr="002F3C48">
        <w:rPr>
          <w:rFonts w:ascii="仿宋" w:eastAsia="仿宋" w:hAnsi="仿宋" w:cs="宋体"/>
          <w:kern w:val="0"/>
          <w:sz w:val="32"/>
          <w:szCs w:val="32"/>
        </w:rPr>
        <w:t>大学本科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学历并具有</w:t>
      </w:r>
      <w:r w:rsidRPr="002F3C48">
        <w:rPr>
          <w:rFonts w:ascii="仿宋" w:eastAsia="仿宋" w:hAnsi="仿宋" w:cs="宋体"/>
          <w:kern w:val="0"/>
          <w:sz w:val="32"/>
          <w:szCs w:val="32"/>
        </w:rPr>
        <w:t>3年或以上工作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经验</w:t>
      </w:r>
    </w:p>
    <w:p w:rsidR="004C0660" w:rsidRPr="002F3C48" w:rsidRDefault="004C0660" w:rsidP="004C0660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（2</w:t>
      </w:r>
      <w:r w:rsidRPr="002F3C48">
        <w:rPr>
          <w:rFonts w:ascii="仿宋" w:eastAsia="仿宋" w:hAnsi="仿宋" w:cs="宋体"/>
          <w:kern w:val="0"/>
          <w:sz w:val="32"/>
          <w:szCs w:val="32"/>
        </w:rPr>
        <w:t>）获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国家承认的</w:t>
      </w:r>
      <w:r w:rsidRPr="002F3C48">
        <w:rPr>
          <w:rFonts w:ascii="仿宋" w:eastAsia="仿宋" w:hAnsi="仿宋" w:cs="宋体"/>
          <w:kern w:val="0"/>
          <w:sz w:val="32"/>
          <w:szCs w:val="32"/>
        </w:rPr>
        <w:t>硕士、博士学位并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具</w:t>
      </w:r>
      <w:r w:rsidRPr="002F3C48">
        <w:rPr>
          <w:rFonts w:ascii="仿宋" w:eastAsia="仿宋" w:hAnsi="仿宋" w:cs="宋体"/>
          <w:kern w:val="0"/>
          <w:sz w:val="32"/>
          <w:szCs w:val="32"/>
        </w:rPr>
        <w:t>有2年或以上工作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经验</w:t>
      </w:r>
    </w:p>
    <w:p w:rsidR="004C0660" w:rsidRPr="002F3C48" w:rsidRDefault="004C0660" w:rsidP="004C0660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（3）获国家承认的大专学历并具有5年或以上工作经验。</w:t>
      </w:r>
    </w:p>
    <w:p w:rsidR="00CF74CC" w:rsidRPr="002F3C48" w:rsidRDefault="004C0660" w:rsidP="004C0660">
      <w:pPr>
        <w:widowControl/>
        <w:spacing w:line="375" w:lineRule="atLeast"/>
        <w:ind w:left="480" w:rightChars="-114" w:right="-239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473EA6" w:rsidRPr="002F3C48">
        <w:rPr>
          <w:rFonts w:ascii="仿宋" w:eastAsia="仿宋" w:hAnsi="仿宋" w:cs="宋体" w:hint="eastAsia"/>
          <w:kern w:val="0"/>
          <w:sz w:val="32"/>
          <w:szCs w:val="32"/>
        </w:rPr>
        <w:t>．在境外获得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本科以上学历证书须通过教育部留学服务中心认证。</w:t>
      </w:r>
    </w:p>
    <w:p w:rsidR="00CF74CC" w:rsidRPr="002F3C48" w:rsidRDefault="004C0660" w:rsidP="00CF74CC">
      <w:pPr>
        <w:widowControl/>
        <w:spacing w:line="375" w:lineRule="atLeast"/>
        <w:ind w:rightChars="-114" w:right="-239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．年龄一般不超过</w:t>
      </w:r>
      <w:r w:rsidR="00CF74CC" w:rsidRPr="002F3C48">
        <w:rPr>
          <w:rFonts w:ascii="仿宋" w:eastAsia="仿宋" w:hAnsi="仿宋" w:cs="宋体"/>
          <w:kern w:val="0"/>
          <w:sz w:val="32"/>
          <w:szCs w:val="32"/>
        </w:rPr>
        <w:t>4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5周岁（</w:t>
      </w:r>
      <w:r w:rsidR="00CF74CC" w:rsidRPr="002F3C48">
        <w:rPr>
          <w:rFonts w:ascii="仿宋" w:eastAsia="仿宋" w:hAnsi="仿宋" w:cs="宋体"/>
          <w:kern w:val="0"/>
          <w:sz w:val="32"/>
          <w:szCs w:val="32"/>
        </w:rPr>
        <w:t>19</w:t>
      </w:r>
      <w:r w:rsidR="00D32B27" w:rsidRPr="002F3C48">
        <w:rPr>
          <w:rFonts w:ascii="仿宋" w:eastAsia="仿宋" w:hAnsi="仿宋" w:cs="宋体" w:hint="eastAsia"/>
          <w:kern w:val="0"/>
          <w:sz w:val="32"/>
          <w:szCs w:val="32"/>
        </w:rPr>
        <w:t>70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F74CC" w:rsidRPr="002F3C48">
        <w:rPr>
          <w:rFonts w:ascii="仿宋" w:eastAsia="仿宋" w:hAnsi="仿宋" w:cs="宋体"/>
          <w:kern w:val="0"/>
          <w:sz w:val="32"/>
          <w:szCs w:val="32"/>
        </w:rPr>
        <w:t>8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F74CC" w:rsidRPr="002F3C48">
        <w:rPr>
          <w:rFonts w:ascii="仿宋" w:eastAsia="仿宋" w:hAnsi="仿宋" w:cs="宋体"/>
          <w:kern w:val="0"/>
          <w:sz w:val="32"/>
          <w:szCs w:val="32"/>
        </w:rPr>
        <w:t>31</w:t>
      </w:r>
      <w:r w:rsidR="00CF74CC" w:rsidRPr="002F3C48">
        <w:rPr>
          <w:rFonts w:ascii="仿宋" w:eastAsia="仿宋" w:hAnsi="仿宋" w:cs="宋体" w:hint="eastAsia"/>
          <w:kern w:val="0"/>
          <w:sz w:val="32"/>
          <w:szCs w:val="32"/>
        </w:rPr>
        <w:t>号以后出生者）。</w:t>
      </w:r>
    </w:p>
    <w:p w:rsidR="004C0660" w:rsidRPr="002F3C48" w:rsidRDefault="004C0660" w:rsidP="004C0660">
      <w:pPr>
        <w:shd w:val="clear" w:color="auto" w:fill="FFFFFF"/>
        <w:snapToGrid w:val="0"/>
        <w:spacing w:line="312" w:lineRule="auto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6．身体健康状况符合《普通高等学校招生体检工作指导意见》。</w:t>
      </w:r>
    </w:p>
    <w:p w:rsidR="000365B1" w:rsidRPr="002F3C48" w:rsidRDefault="004C0660" w:rsidP="004C0660">
      <w:pPr>
        <w:widowControl/>
        <w:spacing w:line="375" w:lineRule="atLeas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7. 考生须承诺学历、学位证书和考试身份的真实性，一经招生单位或认证部门查证为不属实，即取消报考、录取或入学资格。</w:t>
      </w:r>
    </w:p>
    <w:p w:rsidR="00811662" w:rsidRPr="002F3C48" w:rsidRDefault="00F47AAA" w:rsidP="00811662">
      <w:pPr>
        <w:widowControl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三</w:t>
      </w:r>
      <w:r w:rsidR="00811662" w:rsidRPr="002F3C48">
        <w:rPr>
          <w:rFonts w:ascii="仿宋" w:eastAsia="仿宋" w:hAnsi="仿宋"/>
          <w:b/>
          <w:kern w:val="0"/>
          <w:sz w:val="32"/>
          <w:szCs w:val="32"/>
        </w:rPr>
        <w:t>、推荐方式</w:t>
      </w:r>
    </w:p>
    <w:p w:rsidR="00D047DD" w:rsidRPr="002F3C48" w:rsidRDefault="00877F20" w:rsidP="006945C2">
      <w:pPr>
        <w:widowControl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kern w:val="0"/>
          <w:sz w:val="32"/>
          <w:szCs w:val="32"/>
        </w:rPr>
        <w:t>考生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自愿报名、组织审核推荐。</w:t>
      </w:r>
      <w:r w:rsidR="00D32B27" w:rsidRPr="002F3C48">
        <w:rPr>
          <w:rFonts w:ascii="仿宋" w:eastAsia="仿宋" w:hAnsi="仿宋" w:hint="eastAsia"/>
          <w:kern w:val="0"/>
          <w:sz w:val="32"/>
          <w:szCs w:val="32"/>
        </w:rPr>
        <w:t>请</w:t>
      </w:r>
      <w:r w:rsidR="00D32B27" w:rsidRPr="002F3C48">
        <w:rPr>
          <w:rFonts w:ascii="仿宋" w:eastAsia="仿宋" w:hAnsi="仿宋"/>
          <w:kern w:val="0"/>
          <w:sz w:val="32"/>
          <w:szCs w:val="32"/>
        </w:rPr>
        <w:t>各省市区组织部门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在</w:t>
      </w:r>
      <w:r w:rsidR="006F4EC0" w:rsidRPr="002F3C48">
        <w:rPr>
          <w:rFonts w:ascii="仿宋" w:eastAsia="仿宋" w:hAnsi="仿宋"/>
          <w:kern w:val="0"/>
          <w:sz w:val="32"/>
          <w:szCs w:val="32"/>
        </w:rPr>
        <w:t>10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月</w:t>
      </w:r>
      <w:r w:rsidR="00770C4D" w:rsidRPr="002F3C48">
        <w:rPr>
          <w:rFonts w:ascii="仿宋" w:eastAsia="仿宋" w:hAnsi="仿宋" w:hint="eastAsia"/>
          <w:kern w:val="0"/>
          <w:sz w:val="32"/>
          <w:szCs w:val="32"/>
        </w:rPr>
        <w:t>25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日（以邮戳为准）之前将《报考人员推荐表》</w:t>
      </w:r>
      <w:r w:rsidR="00811F46" w:rsidRPr="002F3C48">
        <w:rPr>
          <w:rFonts w:ascii="仿宋" w:eastAsia="仿宋" w:hAnsi="仿宋" w:hint="eastAsia"/>
          <w:kern w:val="0"/>
          <w:sz w:val="32"/>
          <w:szCs w:val="32"/>
        </w:rPr>
        <w:t>（见附件）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汇总后寄送</w:t>
      </w:r>
      <w:r w:rsidR="00D2575F" w:rsidRPr="002F3C48">
        <w:rPr>
          <w:rFonts w:ascii="仿宋" w:eastAsia="仿宋" w:hAnsi="仿宋" w:hint="eastAsia"/>
          <w:kern w:val="0"/>
          <w:sz w:val="32"/>
          <w:szCs w:val="32"/>
        </w:rPr>
        <w:t>至：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清华大学公共管理学院</w:t>
      </w:r>
      <w:r w:rsidR="00D32B27" w:rsidRPr="002F3C48">
        <w:rPr>
          <w:rFonts w:ascii="仿宋" w:eastAsia="仿宋" w:hAnsi="仿宋" w:hint="eastAsia"/>
          <w:kern w:val="0"/>
          <w:sz w:val="32"/>
          <w:szCs w:val="32"/>
        </w:rPr>
        <w:t xml:space="preserve">102室 </w:t>
      </w:r>
      <w:r w:rsidR="000365B1" w:rsidRPr="002F3C48">
        <w:rPr>
          <w:rFonts w:ascii="仿宋" w:eastAsia="仿宋" w:hAnsi="仿宋" w:hint="eastAsia"/>
          <w:kern w:val="0"/>
          <w:sz w:val="32"/>
          <w:szCs w:val="32"/>
        </w:rPr>
        <w:t>陈老师</w:t>
      </w:r>
      <w:r w:rsidR="00D32B27" w:rsidRPr="002F3C48">
        <w:rPr>
          <w:rFonts w:ascii="仿宋" w:eastAsia="仿宋" w:hAnsi="仿宋" w:hint="eastAsia"/>
          <w:kern w:val="0"/>
          <w:sz w:val="32"/>
          <w:szCs w:val="32"/>
        </w:rPr>
        <w:t>收，邮编100084，电话010-62794348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，邮箱mpa@tsinghua.edu.cn</w:t>
      </w:r>
      <w:r w:rsidR="00811662" w:rsidRPr="002F3C48">
        <w:rPr>
          <w:rFonts w:ascii="仿宋" w:eastAsia="仿宋" w:hAnsi="仿宋"/>
          <w:kern w:val="0"/>
          <w:sz w:val="32"/>
          <w:szCs w:val="32"/>
        </w:rPr>
        <w:t>。</w:t>
      </w:r>
      <w:r w:rsidR="006D1720" w:rsidRPr="002F3C48">
        <w:rPr>
          <w:rFonts w:ascii="仿宋" w:eastAsia="仿宋" w:hAnsi="仿宋" w:hint="eastAsia"/>
          <w:kern w:val="0"/>
          <w:sz w:val="32"/>
          <w:szCs w:val="32"/>
        </w:rPr>
        <w:t>推荐考生名单将于10月底在公共管理学院主页公示。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四</w:t>
      </w:r>
      <w:r w:rsidRPr="002F3C48">
        <w:rPr>
          <w:rFonts w:ascii="仿宋" w:eastAsia="仿宋" w:hAnsi="仿宋"/>
          <w:b/>
          <w:kern w:val="0"/>
          <w:sz w:val="32"/>
          <w:szCs w:val="32"/>
        </w:rPr>
        <w:t>、报名</w:t>
      </w:r>
    </w:p>
    <w:p w:rsidR="006945C2" w:rsidRPr="002F3C48" w:rsidRDefault="006945C2" w:rsidP="006945C2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1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．网上报名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jc w:val="left"/>
        <w:rPr>
          <w:rStyle w:val="a3"/>
          <w:rFonts w:ascii="仿宋" w:eastAsia="仿宋" w:hAnsi="仿宋" w:cs="宋体"/>
          <w:color w:val="auto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1）</w:t>
      </w:r>
      <w:r w:rsidRPr="002F3C48">
        <w:rPr>
          <w:rFonts w:ascii="仿宋" w:eastAsia="仿宋" w:hAnsi="仿宋" w:cs="宋体"/>
          <w:kern w:val="0"/>
          <w:sz w:val="32"/>
          <w:szCs w:val="32"/>
        </w:rPr>
        <w:t>考生登录“中国研究生招生信息网”(公网网址：</w:t>
      </w:r>
      <w:hyperlink r:id="rId8" w:tgtFrame="_blank" w:history="1">
        <w:r w:rsidRPr="002F3C48">
          <w:rPr>
            <w:rFonts w:ascii="仿宋" w:eastAsia="仿宋" w:hAnsi="仿宋" w:cs="宋体"/>
            <w:kern w:val="0"/>
            <w:sz w:val="32"/>
            <w:szCs w:val="32"/>
          </w:rPr>
          <w:t>http://yz.chsi.com.cn</w:t>
        </w:r>
      </w:hyperlink>
      <w:r w:rsidRPr="002F3C48">
        <w:rPr>
          <w:rFonts w:ascii="仿宋" w:eastAsia="仿宋" w:hAnsi="仿宋" w:cs="宋体"/>
          <w:kern w:val="0"/>
          <w:sz w:val="32"/>
          <w:szCs w:val="32"/>
        </w:rPr>
        <w:t>，教育网址：</w:t>
      </w:r>
      <w:hyperlink r:id="rId9" w:tgtFrame="_blank" w:history="1">
        <w:r w:rsidRPr="002F3C48">
          <w:rPr>
            <w:rFonts w:ascii="仿宋" w:eastAsia="仿宋" w:hAnsi="仿宋" w:cs="宋体"/>
            <w:kern w:val="0"/>
            <w:sz w:val="32"/>
            <w:szCs w:val="32"/>
          </w:rPr>
          <w:t>http://yz.chsi.cn</w:t>
        </w:r>
      </w:hyperlink>
      <w:r w:rsidRPr="002F3C48">
        <w:rPr>
          <w:rFonts w:ascii="仿宋" w:eastAsia="仿宋" w:hAnsi="仿宋" w:cs="宋体"/>
          <w:kern w:val="0"/>
          <w:sz w:val="32"/>
          <w:szCs w:val="32"/>
        </w:rPr>
        <w:t>，以下简称“研招网”)浏览报考须知，按教育部、省级教育招生考试管理机构、报考点以及报考招生单位的网上公告要求报名。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考生报名前应仔细核对本人是否符合报考条件，凡不符合报考条件的考生将不予录取，相关后果由考生本人承担。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2) 报名时间：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2014年10月10日至31日9:00-22:00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。报名费直接在该网站缴纳。</w:t>
      </w:r>
      <w:r w:rsidRPr="002F3C48">
        <w:rPr>
          <w:rFonts w:ascii="仿宋" w:eastAsia="仿宋" w:hAnsi="仿宋" w:cs="宋体"/>
          <w:kern w:val="0"/>
          <w:sz w:val="32"/>
          <w:szCs w:val="32"/>
        </w:rPr>
        <w:t>逾期不再补报，也不得再修改报名信息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70C4D" w:rsidRPr="002F3C48" w:rsidRDefault="006945C2" w:rsidP="00770C4D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2）</w:t>
      </w:r>
      <w:r w:rsidR="00770C4D" w:rsidRPr="002F3C48">
        <w:rPr>
          <w:rFonts w:ascii="仿宋" w:eastAsia="仿宋" w:hAnsi="仿宋" w:cs="宋体" w:hint="eastAsia"/>
          <w:kern w:val="0"/>
          <w:sz w:val="32"/>
          <w:szCs w:val="32"/>
        </w:rPr>
        <w:t>报考点：清华大学（报考点代码：1103）</w:t>
      </w:r>
    </w:p>
    <w:p w:rsidR="00770C4D" w:rsidRPr="002F3C48" w:rsidRDefault="00770C4D" w:rsidP="00770C4D">
      <w:pPr>
        <w:widowControl/>
        <w:spacing w:line="375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报考专业：公共管理（专业学位硕士，专业代码125200）</w:t>
      </w:r>
    </w:p>
    <w:p w:rsidR="00770C4D" w:rsidRPr="002F3C48" w:rsidRDefault="00770C4D" w:rsidP="00770C4D">
      <w:pPr>
        <w:widowControl/>
        <w:spacing w:line="375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考试科目：管理类联考综合能力（199）、英语二（204）</w:t>
      </w:r>
    </w:p>
    <w:p w:rsidR="00770C4D" w:rsidRPr="002F3C48" w:rsidRDefault="00770C4D" w:rsidP="00770C4D">
      <w:pPr>
        <w:widowControl/>
        <w:spacing w:line="375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报考类别：定向</w:t>
      </w:r>
      <w:r w:rsidR="006D1720" w:rsidRPr="002F3C48">
        <w:rPr>
          <w:rFonts w:ascii="仿宋" w:eastAsia="仿宋" w:hAnsi="仿宋" w:cs="宋体" w:hint="eastAsia"/>
          <w:kern w:val="0"/>
          <w:sz w:val="32"/>
          <w:szCs w:val="32"/>
        </w:rPr>
        <w:t>就业</w:t>
      </w:r>
    </w:p>
    <w:p w:rsidR="006945C2" w:rsidRPr="002F3C48" w:rsidRDefault="006945C2" w:rsidP="00770C4D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3）学历认证</w:t>
      </w:r>
    </w:p>
    <w:p w:rsidR="006945C2" w:rsidRPr="002F3C48" w:rsidRDefault="00A6064D" w:rsidP="00A6064D">
      <w:pPr>
        <w:widowControl/>
        <w:spacing w:line="375" w:lineRule="atLeast"/>
        <w:ind w:leftChars="242" w:left="508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报名期间将对考生学历(学籍)信息进行网上校验，并在考生提交报名信息三天内反馈校验结果。考生可随时上网查看学历(学籍)校验结果。考生也可在报名前或报名期间自行登录“中国高等教育学生信息网”(网址：</w:t>
      </w:r>
      <w:hyperlink r:id="rId10" w:tgtFrame="_blank" w:history="1">
        <w:r w:rsidRPr="002F3C48">
          <w:rPr>
            <w:rFonts w:ascii="仿宋" w:eastAsia="仿宋" w:hAnsi="仿宋" w:cs="宋体"/>
            <w:kern w:val="0"/>
            <w:sz w:val="32"/>
            <w:szCs w:val="32"/>
          </w:rPr>
          <w:t>http://www.chsi.com.cn</w:t>
        </w:r>
      </w:hyperlink>
      <w:r w:rsidRPr="002F3C48">
        <w:rPr>
          <w:rFonts w:ascii="仿宋" w:eastAsia="仿宋" w:hAnsi="仿宋" w:cs="宋体"/>
          <w:kern w:val="0"/>
          <w:sz w:val="32"/>
          <w:szCs w:val="32"/>
        </w:rPr>
        <w:t>)查询本人学历(学籍)信息。未通过学历(学籍)校验的考生应及时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在该网站查询各省市</w:t>
      </w:r>
      <w:r w:rsidRPr="002F3C48">
        <w:rPr>
          <w:rFonts w:ascii="仿宋" w:eastAsia="仿宋" w:hAnsi="仿宋" w:cs="宋体"/>
          <w:kern w:val="0"/>
          <w:sz w:val="32"/>
          <w:szCs w:val="32"/>
        </w:rPr>
        <w:t>学籍学历权威认证机构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2F3C48">
        <w:rPr>
          <w:rFonts w:ascii="仿宋" w:eastAsia="仿宋" w:hAnsi="仿宋" w:cs="宋体"/>
          <w:kern w:val="0"/>
          <w:sz w:val="32"/>
          <w:szCs w:val="32"/>
        </w:rPr>
        <w:t>进行认证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并出具纸质认证报告。报告的提交方式和时间将在清华大学研究生招生网站上另行通知。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4）网上确认并上传照片</w:t>
      </w:r>
    </w:p>
    <w:p w:rsidR="00F47AAA" w:rsidRPr="002F3C48" w:rsidRDefault="006945C2" w:rsidP="006945C2">
      <w:pPr>
        <w:widowControl/>
        <w:spacing w:line="375" w:lineRule="atLeast"/>
        <w:ind w:leftChars="250" w:left="525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考生在中国研究生招生信息网报名系统中交纳报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名</w:t>
      </w:r>
      <w:r w:rsidRPr="002F3C48">
        <w:rPr>
          <w:rFonts w:ascii="仿宋" w:eastAsia="仿宋" w:hAnsi="仿宋" w:cs="宋体"/>
          <w:kern w:val="0"/>
          <w:sz w:val="32"/>
          <w:szCs w:val="32"/>
        </w:rPr>
        <w:t>费成功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24小时后，须登录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清华大学研究生</w:t>
      </w:r>
      <w:r w:rsidRPr="002F3C48">
        <w:rPr>
          <w:rFonts w:ascii="仿宋" w:eastAsia="仿宋" w:hAnsi="仿宋" w:cs="宋体"/>
          <w:kern w:val="0"/>
          <w:sz w:val="32"/>
          <w:szCs w:val="32"/>
        </w:rPr>
        <w:t>网上报名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系统</w:t>
      </w:r>
      <w:r w:rsidRPr="002F3C48">
        <w:rPr>
          <w:rFonts w:ascii="仿宋" w:eastAsia="仿宋" w:hAnsi="仿宋" w:cs="宋体"/>
          <w:kern w:val="0"/>
          <w:sz w:val="32"/>
          <w:szCs w:val="32"/>
        </w:rPr>
        <w:t>http://yz.tsinghua.edu.cn/上传电子照片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，照片通过</w:t>
      </w:r>
      <w:r w:rsidRPr="002F3C48">
        <w:rPr>
          <w:rFonts w:ascii="仿宋" w:eastAsia="仿宋" w:hAnsi="仿宋" w:cs="宋体"/>
          <w:kern w:val="0"/>
          <w:sz w:val="32"/>
          <w:szCs w:val="32"/>
        </w:rPr>
        <w:t>审核方可参加初试，上传照片截止时间2014年11月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2F3C48">
        <w:rPr>
          <w:rFonts w:ascii="仿宋" w:eastAsia="仿宋" w:hAnsi="仿宋" w:cs="宋体"/>
          <w:kern w:val="0"/>
          <w:sz w:val="32"/>
          <w:szCs w:val="32"/>
        </w:rPr>
        <w:t>日。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考生无需现场确认。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五</w:t>
      </w:r>
      <w:r w:rsidRPr="002F3C48">
        <w:rPr>
          <w:rFonts w:ascii="仿宋" w:eastAsia="仿宋" w:hAnsi="仿宋"/>
          <w:b/>
          <w:kern w:val="0"/>
          <w:sz w:val="32"/>
          <w:szCs w:val="32"/>
        </w:rPr>
        <w:t>、笔试、面试与录取</w:t>
      </w:r>
    </w:p>
    <w:p w:rsidR="006945C2" w:rsidRPr="002F3C48" w:rsidRDefault="006945C2" w:rsidP="006945C2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1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．笔试</w:t>
      </w:r>
    </w:p>
    <w:p w:rsidR="006945C2" w:rsidRPr="002F3C48" w:rsidRDefault="006945C2" w:rsidP="006945C2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1）下载打印《准考证》</w:t>
      </w:r>
    </w:p>
    <w:p w:rsidR="006945C2" w:rsidRPr="002F3C48" w:rsidRDefault="006945C2" w:rsidP="00A6064D">
      <w:pPr>
        <w:widowControl/>
        <w:spacing w:line="375" w:lineRule="atLeast"/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请考生在网上报名成功后牢记自己的用户名和密码，于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2014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2F3C48">
        <w:rPr>
          <w:rFonts w:ascii="仿宋" w:eastAsia="仿宋" w:hAnsi="仿宋" w:cs="宋体"/>
          <w:kern w:val="0"/>
          <w:sz w:val="32"/>
          <w:szCs w:val="32"/>
        </w:rPr>
        <w:t>12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月1</w:t>
      </w:r>
      <w:r w:rsidRPr="002F3C48">
        <w:rPr>
          <w:rFonts w:ascii="仿宋" w:eastAsia="仿宋" w:hAnsi="仿宋" w:cs="宋体"/>
          <w:kern w:val="0"/>
          <w:sz w:val="32"/>
          <w:szCs w:val="32"/>
        </w:rPr>
        <w:t>5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2F3C48">
        <w:rPr>
          <w:rFonts w:ascii="仿宋" w:eastAsia="仿宋" w:hAnsi="仿宋" w:cs="宋体"/>
          <w:kern w:val="0"/>
          <w:sz w:val="32"/>
          <w:szCs w:val="32"/>
        </w:rPr>
        <w:t>-201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4年12月27日，凭该用户名和密码登录“中国研究生招生信息网” 下载打印《准考证》。</w:t>
      </w:r>
    </w:p>
    <w:p w:rsidR="006945C2" w:rsidRPr="002F3C48" w:rsidRDefault="006945C2" w:rsidP="00823567">
      <w:pPr>
        <w:widowControl/>
        <w:spacing w:line="375" w:lineRule="atLeast"/>
        <w:ind w:leftChars="200" w:left="420"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《准考证》正反两面在使用期间不得涂改。考生凭下载打印的《准考证》及第二代居民身份证参加笔试。未在规定时间内打印《准考证》者，视为自动放弃。</w:t>
      </w:r>
    </w:p>
    <w:p w:rsidR="006945C2" w:rsidRPr="002F3C48" w:rsidRDefault="006945C2" w:rsidP="006945C2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2）考试地点：清华大学（具体考场安排见准考证）;</w:t>
      </w:r>
    </w:p>
    <w:p w:rsidR="006945C2" w:rsidRPr="002F3C48" w:rsidRDefault="006945C2" w:rsidP="006945C2">
      <w:pPr>
        <w:widowControl/>
        <w:spacing w:line="375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考试时间：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</w:t>
      </w:r>
      <w:r w:rsidR="00ED6604">
        <w:rPr>
          <w:rFonts w:ascii="仿宋" w:eastAsia="仿宋" w:hAnsi="仿宋" w:cs="宋体"/>
          <w:kern w:val="0"/>
          <w:sz w:val="32"/>
          <w:szCs w:val="32"/>
        </w:rPr>
        <w:t>4</w:t>
      </w:r>
      <w:bookmarkStart w:id="0" w:name="_GoBack"/>
      <w:bookmarkEnd w:id="0"/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年12月27日;</w:t>
      </w:r>
    </w:p>
    <w:p w:rsidR="006945C2" w:rsidRPr="002F3C48" w:rsidRDefault="006945C2" w:rsidP="006945C2">
      <w:pPr>
        <w:widowControl/>
        <w:spacing w:line="375" w:lineRule="atLeas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考试科目：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6945C2" w:rsidRPr="002F3C48" w:rsidRDefault="006945C2" w:rsidP="006945C2">
      <w:pPr>
        <w:widowControl/>
        <w:spacing w:line="360" w:lineRule="auto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上午8:30-11:30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2F3C48">
        <w:rPr>
          <w:rFonts w:ascii="仿宋" w:eastAsia="仿宋" w:hAnsi="仿宋" w:cs="宋体"/>
          <w:kern w:val="0"/>
          <w:sz w:val="32"/>
          <w:szCs w:val="32"/>
        </w:rPr>
        <w:t xml:space="preserve">管理类联考综合能力　</w:t>
      </w:r>
    </w:p>
    <w:p w:rsidR="00F47AAA" w:rsidRPr="002F3C48" w:rsidRDefault="006945C2" w:rsidP="006945C2">
      <w:pPr>
        <w:widowControl/>
        <w:shd w:val="clear" w:color="auto" w:fill="FFFFFF"/>
        <w:spacing w:line="480" w:lineRule="auto"/>
        <w:ind w:firstLineChars="150" w:firstLine="480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 w:cs="宋体"/>
          <w:kern w:val="0"/>
          <w:sz w:val="32"/>
          <w:szCs w:val="32"/>
        </w:rPr>
        <w:t>下午14:00-17:00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2F3C48">
        <w:rPr>
          <w:rFonts w:ascii="仿宋" w:eastAsia="仿宋" w:hAnsi="仿宋" w:cs="宋体"/>
          <w:kern w:val="0"/>
          <w:sz w:val="32"/>
          <w:szCs w:val="32"/>
        </w:rPr>
        <w:t>英语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2．面试</w:t>
      </w:r>
    </w:p>
    <w:p w:rsidR="00D32B27" w:rsidRPr="002F3C48" w:rsidRDefault="00F47AAA" w:rsidP="006945C2">
      <w:pPr>
        <w:widowControl/>
        <w:shd w:val="clear" w:color="auto" w:fill="FFFFFF"/>
        <w:spacing w:line="480" w:lineRule="auto"/>
        <w:ind w:leftChars="200" w:left="420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面试将于201</w:t>
      </w:r>
      <w:r w:rsidR="00D32B27" w:rsidRPr="002F3C48">
        <w:rPr>
          <w:rFonts w:ascii="仿宋" w:eastAsia="仿宋" w:hAnsi="仿宋" w:hint="eastAsia"/>
          <w:kern w:val="0"/>
          <w:sz w:val="32"/>
          <w:szCs w:val="32"/>
        </w:rPr>
        <w:t>5</w:t>
      </w:r>
      <w:r w:rsidRPr="002F3C48">
        <w:rPr>
          <w:rFonts w:ascii="仿宋" w:eastAsia="仿宋" w:hAnsi="仿宋"/>
          <w:kern w:val="0"/>
          <w:sz w:val="32"/>
          <w:szCs w:val="32"/>
        </w:rPr>
        <w:t>年统考成绩公布后举行</w:t>
      </w:r>
      <w:r w:rsidR="00287298" w:rsidRPr="002F3C48">
        <w:rPr>
          <w:rFonts w:ascii="仿宋" w:eastAsia="仿宋" w:hAnsi="仿宋" w:hint="eastAsia"/>
          <w:kern w:val="0"/>
          <w:sz w:val="32"/>
          <w:szCs w:val="32"/>
        </w:rPr>
        <w:t>,笔试成绩达到清华B线的考生进入面试。我院</w:t>
      </w:r>
      <w:r w:rsidR="00287298" w:rsidRPr="002F3C48">
        <w:rPr>
          <w:rFonts w:ascii="仿宋" w:eastAsia="仿宋" w:hAnsi="仿宋"/>
          <w:kern w:val="0"/>
          <w:sz w:val="32"/>
          <w:szCs w:val="32"/>
        </w:rPr>
        <w:t>将根据考生的面试成绩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（70%）</w:t>
      </w:r>
      <w:r w:rsidR="00287298" w:rsidRPr="002F3C48">
        <w:rPr>
          <w:rFonts w:ascii="仿宋" w:eastAsia="仿宋" w:hAnsi="仿宋"/>
          <w:kern w:val="0"/>
          <w:sz w:val="32"/>
          <w:szCs w:val="32"/>
        </w:rPr>
        <w:t>和笔试成绩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（30%）</w:t>
      </w:r>
      <w:r w:rsidR="00287298" w:rsidRPr="002F3C48">
        <w:rPr>
          <w:rFonts w:ascii="仿宋" w:eastAsia="仿宋" w:hAnsi="仿宋"/>
          <w:kern w:val="0"/>
          <w:sz w:val="32"/>
          <w:szCs w:val="32"/>
        </w:rPr>
        <w:t>加权进行综合排序，择优录取</w:t>
      </w:r>
      <w:r w:rsidRPr="002F3C48">
        <w:rPr>
          <w:rFonts w:ascii="仿宋" w:eastAsia="仿宋" w:hAnsi="仿宋"/>
          <w:kern w:val="0"/>
          <w:sz w:val="32"/>
          <w:szCs w:val="32"/>
        </w:rPr>
        <w:t>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3. 录取</w:t>
      </w:r>
    </w:p>
    <w:p w:rsidR="0029114F" w:rsidRPr="002F3C48" w:rsidRDefault="0029114F" w:rsidP="006945C2">
      <w:pPr>
        <w:widowControl/>
        <w:spacing w:line="375" w:lineRule="atLeast"/>
        <w:ind w:leftChars="200" w:left="4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拟录取考生在报考信息真实性复查通过后获得正式录取资格。拟录取考生及其所在单位与清华大学签署三方协议后，清华大学将于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2015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2F3C48">
        <w:rPr>
          <w:rFonts w:ascii="仿宋" w:eastAsia="仿宋" w:hAnsi="仿宋" w:cs="宋体"/>
          <w:kern w:val="0"/>
          <w:sz w:val="32"/>
          <w:szCs w:val="32"/>
        </w:rPr>
        <w:t>7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月发放录取通知书，2015年9月入学。</w:t>
      </w:r>
    </w:p>
    <w:p w:rsidR="0029114F" w:rsidRPr="002F3C48" w:rsidRDefault="0029114F" w:rsidP="006945C2">
      <w:pPr>
        <w:widowControl/>
        <w:shd w:val="clear" w:color="auto" w:fill="FFFFFF"/>
        <w:spacing w:line="480" w:lineRule="auto"/>
        <w:ind w:leftChars="150" w:left="315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所有录取考生清华大学不予调档案或调户口，毕业不予派遣，无需转党团组织关系。</w:t>
      </w:r>
    </w:p>
    <w:p w:rsidR="00F47AAA" w:rsidRPr="002F3C48" w:rsidRDefault="00F47AAA" w:rsidP="0029114F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六</w:t>
      </w:r>
      <w:r w:rsidRPr="002F3C48">
        <w:rPr>
          <w:rFonts w:ascii="仿宋" w:eastAsia="仿宋" w:hAnsi="仿宋"/>
          <w:b/>
          <w:kern w:val="0"/>
          <w:sz w:val="32"/>
          <w:szCs w:val="32"/>
        </w:rPr>
        <w:t>、学习方式</w:t>
      </w:r>
    </w:p>
    <w:p w:rsidR="00F47AAA" w:rsidRPr="002F3C48" w:rsidRDefault="00F47AAA" w:rsidP="00811F46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上课地点为清华大学。学习方式包括以下几种，学生可根据情况自行选择。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 xml:space="preserve">1. </w:t>
      </w:r>
      <w:r w:rsidR="00287298" w:rsidRPr="002F3C48">
        <w:rPr>
          <w:rFonts w:ascii="仿宋" w:eastAsia="仿宋" w:hAnsi="仿宋"/>
          <w:kern w:val="0"/>
          <w:sz w:val="32"/>
          <w:szCs w:val="32"/>
        </w:rPr>
        <w:t>分段集中上课：即每个学期集中</w:t>
      </w:r>
      <w:r w:rsidR="00287298" w:rsidRPr="002F3C48">
        <w:rPr>
          <w:rFonts w:ascii="仿宋" w:eastAsia="仿宋" w:hAnsi="仿宋" w:hint="eastAsia"/>
          <w:kern w:val="0"/>
          <w:sz w:val="32"/>
          <w:szCs w:val="32"/>
        </w:rPr>
        <w:t>1</w:t>
      </w:r>
      <w:r w:rsidRPr="002F3C48">
        <w:rPr>
          <w:rFonts w:ascii="仿宋" w:eastAsia="仿宋" w:hAnsi="仿宋"/>
          <w:kern w:val="0"/>
          <w:sz w:val="32"/>
          <w:szCs w:val="32"/>
        </w:rPr>
        <w:t>次，每次</w:t>
      </w:r>
      <w:r w:rsidR="0029114F" w:rsidRPr="002F3C48">
        <w:rPr>
          <w:rFonts w:ascii="仿宋" w:eastAsia="仿宋" w:hAnsi="仿宋" w:hint="eastAsia"/>
          <w:kern w:val="0"/>
          <w:sz w:val="32"/>
          <w:szCs w:val="32"/>
        </w:rPr>
        <w:t>学习</w:t>
      </w:r>
      <w:r w:rsidR="00287298" w:rsidRPr="002F3C48">
        <w:rPr>
          <w:rFonts w:ascii="仿宋" w:eastAsia="仿宋" w:hAnsi="仿宋"/>
          <w:kern w:val="0"/>
          <w:sz w:val="32"/>
          <w:szCs w:val="32"/>
        </w:rPr>
        <w:t>6</w:t>
      </w:r>
      <w:r w:rsidR="0029114F" w:rsidRPr="002F3C48">
        <w:rPr>
          <w:rFonts w:ascii="仿宋" w:eastAsia="仿宋" w:hAnsi="仿宋"/>
          <w:kern w:val="0"/>
          <w:sz w:val="32"/>
          <w:szCs w:val="32"/>
        </w:rPr>
        <w:t>周，</w:t>
      </w:r>
      <w:r w:rsidR="006C78E7" w:rsidRPr="002F3C48">
        <w:rPr>
          <w:rFonts w:ascii="仿宋" w:eastAsia="仿宋" w:hAnsi="仿宋"/>
          <w:kern w:val="0"/>
          <w:sz w:val="32"/>
          <w:szCs w:val="32"/>
        </w:rPr>
        <w:t>共集中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4</w:t>
      </w:r>
      <w:r w:rsidRPr="002F3C48">
        <w:rPr>
          <w:rFonts w:ascii="仿宋" w:eastAsia="仿宋" w:hAnsi="仿宋"/>
          <w:kern w:val="0"/>
          <w:sz w:val="32"/>
          <w:szCs w:val="32"/>
        </w:rPr>
        <w:t>次。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 xml:space="preserve">2. </w:t>
      </w:r>
      <w:r w:rsidR="006C78E7" w:rsidRPr="002F3C48">
        <w:rPr>
          <w:rFonts w:ascii="仿宋" w:eastAsia="仿宋" w:hAnsi="仿宋"/>
          <w:kern w:val="0"/>
          <w:sz w:val="32"/>
          <w:szCs w:val="32"/>
        </w:rPr>
        <w:t>晚上和周末上课：课程学习共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4</w:t>
      </w:r>
      <w:r w:rsidRPr="002F3C48">
        <w:rPr>
          <w:rFonts w:ascii="仿宋" w:eastAsia="仿宋" w:hAnsi="仿宋"/>
          <w:kern w:val="0"/>
          <w:sz w:val="32"/>
          <w:szCs w:val="32"/>
        </w:rPr>
        <w:t>个学期。</w:t>
      </w:r>
    </w:p>
    <w:p w:rsidR="00F47AAA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/>
          <w:kern w:val="0"/>
          <w:sz w:val="32"/>
          <w:szCs w:val="32"/>
        </w:rPr>
        <w:t>3. 学习年限：2.5</w:t>
      </w:r>
      <w:r w:rsidR="00287298" w:rsidRPr="002F3C48">
        <w:rPr>
          <w:rFonts w:ascii="仿宋" w:eastAsia="仿宋" w:hAnsi="仿宋" w:hint="eastAsia"/>
          <w:kern w:val="0"/>
          <w:sz w:val="32"/>
          <w:szCs w:val="32"/>
        </w:rPr>
        <w:t>-4</w:t>
      </w:r>
      <w:r w:rsidRPr="002F3C48">
        <w:rPr>
          <w:rFonts w:ascii="仿宋" w:eastAsia="仿宋" w:hAnsi="仿宋"/>
          <w:kern w:val="0"/>
          <w:sz w:val="32"/>
          <w:szCs w:val="32"/>
        </w:rPr>
        <w:t>年</w:t>
      </w:r>
    </w:p>
    <w:p w:rsidR="002F3C48" w:rsidRPr="002F3C48" w:rsidRDefault="002F3C48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七</w:t>
      </w:r>
      <w:r w:rsidRPr="002F3C48">
        <w:rPr>
          <w:rFonts w:ascii="仿宋" w:eastAsia="仿宋" w:hAnsi="仿宋"/>
          <w:b/>
          <w:kern w:val="0"/>
          <w:sz w:val="32"/>
          <w:szCs w:val="32"/>
        </w:rPr>
        <w:t>、学习费用</w:t>
      </w:r>
    </w:p>
    <w:p w:rsidR="006945C2" w:rsidRPr="002F3C48" w:rsidRDefault="006945C2" w:rsidP="006945C2">
      <w:pPr>
        <w:widowControl/>
        <w:spacing w:line="375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清华大学公共管理硕士（</w:t>
      </w:r>
      <w:r w:rsidRPr="002F3C48">
        <w:rPr>
          <w:rFonts w:ascii="仿宋" w:eastAsia="仿宋" w:hAnsi="仿宋" w:cs="宋体"/>
          <w:kern w:val="0"/>
          <w:sz w:val="32"/>
          <w:szCs w:val="32"/>
        </w:rPr>
        <w:t>MPA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）研究生学费、论文指导费、论文答辩费共计</w:t>
      </w:r>
      <w:r w:rsidRPr="002F3C48">
        <w:rPr>
          <w:rFonts w:ascii="仿宋" w:eastAsia="仿宋" w:hAnsi="仿宋" w:cs="宋体"/>
          <w:kern w:val="0"/>
          <w:sz w:val="32"/>
          <w:szCs w:val="32"/>
        </w:rPr>
        <w:t>5.9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万元。费用可在第一学年注册报到时一次缴清；或在每学年报到时各缴一半，分两次缴清。</w:t>
      </w:r>
    </w:p>
    <w:p w:rsidR="00F47AAA" w:rsidRPr="002F3C48" w:rsidRDefault="008A6DFC" w:rsidP="00F47AAA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八</w:t>
      </w:r>
      <w:r w:rsidR="00F47AAA" w:rsidRPr="002F3C48">
        <w:rPr>
          <w:rFonts w:ascii="仿宋" w:eastAsia="仿宋" w:hAnsi="仿宋"/>
          <w:b/>
          <w:kern w:val="0"/>
          <w:sz w:val="32"/>
          <w:szCs w:val="32"/>
        </w:rPr>
        <w:t>、证书授予</w:t>
      </w:r>
    </w:p>
    <w:p w:rsidR="00DA294F" w:rsidRPr="002F3C48" w:rsidRDefault="0029114F" w:rsidP="0029114F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按照清华大学学籍管理和学位授予的相关规定，完成培养方案规定内容，通过学位论文答辩，并经学位委员会审查通过者，授予清华大学公共管理硕士研究生（</w:t>
      </w:r>
      <w:r w:rsidRPr="002F3C48">
        <w:rPr>
          <w:rFonts w:ascii="仿宋" w:eastAsia="仿宋" w:hAnsi="仿宋" w:cs="宋体"/>
          <w:kern w:val="0"/>
          <w:sz w:val="32"/>
          <w:szCs w:val="32"/>
        </w:rPr>
        <w:t>MPA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）毕业证书及学位证书。</w:t>
      </w:r>
    </w:p>
    <w:p w:rsidR="00DA294F" w:rsidRPr="002F3C48" w:rsidRDefault="008A6DFC" w:rsidP="00DA294F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b/>
          <w:kern w:val="0"/>
          <w:sz w:val="32"/>
          <w:szCs w:val="32"/>
        </w:rPr>
        <w:t>九</w:t>
      </w:r>
      <w:r w:rsidR="00F47AAA" w:rsidRPr="002F3C48">
        <w:rPr>
          <w:rFonts w:ascii="仿宋" w:eastAsia="仿宋" w:hAnsi="仿宋"/>
          <w:b/>
          <w:kern w:val="0"/>
          <w:sz w:val="32"/>
          <w:szCs w:val="32"/>
        </w:rPr>
        <w:t>、联系方式</w:t>
      </w:r>
    </w:p>
    <w:p w:rsidR="00DA294F" w:rsidRPr="002F3C48" w:rsidRDefault="00DA294F" w:rsidP="00DA294F">
      <w:pPr>
        <w:widowControl/>
        <w:shd w:val="clear" w:color="auto" w:fill="FFFFFF"/>
        <w:spacing w:line="48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清华大学公共管理学院</w:t>
      </w:r>
    </w:p>
    <w:p w:rsidR="00DA294F" w:rsidRPr="002F3C48" w:rsidRDefault="00DA294F" w:rsidP="00DA294F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sz w:val="32"/>
          <w:szCs w:val="32"/>
        </w:rPr>
        <w:t>网址：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http://www.sppm.tsinghua.edu.cn</w:t>
      </w:r>
    </w:p>
    <w:p w:rsidR="00DA294F" w:rsidRPr="002F3C48" w:rsidRDefault="00DA294F" w:rsidP="00DA294F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联系人：教学办公室陈老师</w:t>
      </w:r>
    </w:p>
    <w:p w:rsidR="00DA294F" w:rsidRPr="002F3C48" w:rsidRDefault="00DA294F" w:rsidP="00DA294F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电话：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010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－</w:t>
      </w:r>
      <w:r w:rsidRPr="002F3C48">
        <w:rPr>
          <w:rFonts w:ascii="仿宋" w:eastAsia="仿宋" w:hAnsi="仿宋" w:cs="宋体"/>
          <w:kern w:val="0"/>
          <w:sz w:val="32"/>
          <w:szCs w:val="32"/>
        </w:rPr>
        <w:t>62794348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 xml:space="preserve">    传真：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010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－</w:t>
      </w:r>
      <w:r w:rsidRPr="002F3C48">
        <w:rPr>
          <w:rFonts w:ascii="仿宋" w:eastAsia="仿宋" w:hAnsi="仿宋" w:cs="宋体"/>
          <w:kern w:val="0"/>
          <w:sz w:val="32"/>
          <w:szCs w:val="32"/>
        </w:rPr>
        <w:t>62782605</w:t>
      </w:r>
    </w:p>
    <w:p w:rsidR="00DA294F" w:rsidRPr="002F3C48" w:rsidRDefault="00DA294F" w:rsidP="00DA294F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邮箱：mpa@tsinghua.edu.cn</w:t>
      </w:r>
    </w:p>
    <w:p w:rsidR="00DA294F" w:rsidRPr="002F3C48" w:rsidRDefault="00DA294F" w:rsidP="0029114F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地址：北京市海淀区清华大学公共管理学院</w:t>
      </w:r>
      <w:r w:rsidRPr="002F3C48">
        <w:rPr>
          <w:rFonts w:ascii="仿宋" w:eastAsia="仿宋" w:hAnsi="仿宋" w:cs="宋体"/>
          <w:kern w:val="0"/>
          <w:sz w:val="32"/>
          <w:szCs w:val="32"/>
        </w:rPr>
        <w:t>102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室（邮编：</w:t>
      </w:r>
      <w:r w:rsidRPr="002F3C48">
        <w:rPr>
          <w:rFonts w:ascii="仿宋" w:eastAsia="仿宋" w:hAnsi="仿宋" w:cs="宋体"/>
          <w:kern w:val="0"/>
          <w:sz w:val="32"/>
          <w:szCs w:val="32"/>
        </w:rPr>
        <w:t>100084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2F3C48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29114F" w:rsidRPr="002F3C48" w:rsidRDefault="0029114F" w:rsidP="0029114F">
      <w:pPr>
        <w:widowControl/>
        <w:spacing w:line="375" w:lineRule="atLeast"/>
        <w:ind w:leftChars="-67" w:left="-141" w:firstLineChars="44" w:firstLine="141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b/>
          <w:kern w:val="0"/>
          <w:sz w:val="32"/>
          <w:szCs w:val="32"/>
        </w:rPr>
        <w:t>十、其他说明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1. 如发现考生有申报虚假材料、考试作弊及其它违反考试纪律的行为，我校将按《国家教育考试违规处理办法》进行严肃处理。</w:t>
      </w:r>
    </w:p>
    <w:p w:rsidR="006945C2" w:rsidRPr="002F3C48" w:rsidRDefault="006945C2" w:rsidP="006945C2">
      <w:pPr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2F3C48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清华大学不允许研究生同时有两个及以上学籍。</w:t>
      </w:r>
    </w:p>
    <w:p w:rsidR="006945C2" w:rsidRPr="002F3C48" w:rsidRDefault="006945C2" w:rsidP="006945C2">
      <w:pPr>
        <w:ind w:left="480" w:hangingChars="150" w:hanging="480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2F3C48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我校不指定考试科目的参考书目和参考材料，不划定考试内容范围等。</w:t>
      </w:r>
    </w:p>
    <w:p w:rsidR="006945C2" w:rsidRPr="002F3C48" w:rsidRDefault="006945C2" w:rsidP="006945C2">
      <w:pPr>
        <w:widowControl/>
        <w:spacing w:line="37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F3C48">
        <w:rPr>
          <w:rFonts w:ascii="仿宋" w:eastAsia="仿宋" w:hAnsi="仿宋" w:cs="宋体"/>
          <w:kern w:val="0"/>
          <w:sz w:val="32"/>
          <w:szCs w:val="32"/>
        </w:rPr>
        <w:t>.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 xml:space="preserve"> 清华大学不负责提供MPA在读学生的住宿。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5．更多招生政策和培养信息，详见《清华大学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2015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年硕士研究生招生简章》、《清华大学</w:t>
      </w:r>
      <w:r w:rsidRPr="002F3C48">
        <w:rPr>
          <w:rFonts w:ascii="仿宋" w:eastAsia="仿宋" w:hAnsi="仿宋" w:cs="宋体"/>
          <w:kern w:val="0"/>
          <w:sz w:val="32"/>
          <w:szCs w:val="32"/>
        </w:rPr>
        <w:t>2015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年硕士研究生招生专业目录》（</w:t>
      </w:r>
      <w:r w:rsidRPr="002F3C48">
        <w:rPr>
          <w:rFonts w:ascii="仿宋" w:eastAsia="仿宋" w:hAnsi="仿宋" w:cs="宋体"/>
          <w:kern w:val="0"/>
          <w:sz w:val="32"/>
          <w:szCs w:val="32"/>
        </w:rPr>
        <w:t>yz.tsinghua.edu.cn</w:t>
      </w: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）及清华大学公共管理学院主页（</w:t>
      </w:r>
      <w:hyperlink r:id="rId11" w:history="1">
        <w:r w:rsidRPr="002F3C48">
          <w:rPr>
            <w:rFonts w:ascii="仿宋" w:eastAsia="仿宋" w:hAnsi="仿宋" w:cs="宋体"/>
            <w:kern w:val="0"/>
            <w:sz w:val="32"/>
            <w:szCs w:val="32"/>
          </w:rPr>
          <w:t>www.sppm.tsinghua.edu.cn</w:t>
        </w:r>
      </w:hyperlink>
      <w:r w:rsidRPr="002F3C48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6945C2" w:rsidRPr="002F3C48" w:rsidRDefault="006945C2" w:rsidP="006945C2">
      <w:pPr>
        <w:widowControl/>
        <w:spacing w:line="375" w:lineRule="atLeast"/>
        <w:ind w:left="480" w:hangingChars="150" w:hanging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3C48">
        <w:rPr>
          <w:rFonts w:ascii="仿宋" w:eastAsia="仿宋" w:hAnsi="仿宋" w:cs="宋体" w:hint="eastAsia"/>
          <w:kern w:val="0"/>
          <w:sz w:val="32"/>
          <w:szCs w:val="32"/>
        </w:rPr>
        <w:t>6．有关报考条件、考试安排等信息最终以教育部有关部门及相关机构的规定为准。</w:t>
      </w:r>
    </w:p>
    <w:p w:rsidR="00F47AAA" w:rsidRPr="002F3C48" w:rsidRDefault="00F47AAA" w:rsidP="00F47AAA">
      <w:pPr>
        <w:widowControl/>
        <w:shd w:val="clear" w:color="auto" w:fill="FFFFFF"/>
        <w:spacing w:line="480" w:lineRule="auto"/>
        <w:jc w:val="righ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kern w:val="0"/>
          <w:sz w:val="32"/>
          <w:szCs w:val="32"/>
        </w:rPr>
        <w:t>清华大学公共管理学院</w:t>
      </w:r>
    </w:p>
    <w:p w:rsidR="002B4B35" w:rsidRPr="002F3C48" w:rsidRDefault="00F47AAA" w:rsidP="006C78E7">
      <w:pPr>
        <w:widowControl/>
        <w:shd w:val="clear" w:color="auto" w:fill="FFFFFF"/>
        <w:spacing w:line="480" w:lineRule="auto"/>
        <w:jc w:val="right"/>
        <w:rPr>
          <w:rFonts w:ascii="仿宋" w:eastAsia="仿宋" w:hAnsi="仿宋"/>
          <w:kern w:val="0"/>
          <w:sz w:val="32"/>
          <w:szCs w:val="32"/>
        </w:rPr>
      </w:pPr>
      <w:r w:rsidRPr="002F3C48">
        <w:rPr>
          <w:rFonts w:ascii="仿宋" w:eastAsia="仿宋" w:hAnsi="仿宋" w:hint="eastAsia"/>
          <w:kern w:val="0"/>
          <w:sz w:val="32"/>
          <w:szCs w:val="32"/>
        </w:rPr>
        <w:t>201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4</w:t>
      </w:r>
      <w:r w:rsidRPr="002F3C48">
        <w:rPr>
          <w:rFonts w:ascii="仿宋" w:eastAsia="仿宋" w:hAnsi="仿宋" w:hint="eastAsia"/>
          <w:kern w:val="0"/>
          <w:sz w:val="32"/>
          <w:szCs w:val="32"/>
        </w:rPr>
        <w:t>年9月</w:t>
      </w:r>
      <w:r w:rsidR="006C78E7" w:rsidRPr="002F3C48">
        <w:rPr>
          <w:rFonts w:ascii="仿宋" w:eastAsia="仿宋" w:hAnsi="仿宋" w:hint="eastAsia"/>
          <w:kern w:val="0"/>
          <w:sz w:val="32"/>
          <w:szCs w:val="32"/>
        </w:rPr>
        <w:t>5</w:t>
      </w:r>
      <w:r w:rsidRPr="002F3C48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DA294F" w:rsidRPr="002F3C48" w:rsidRDefault="00DA294F" w:rsidP="00DA294F">
      <w:pPr>
        <w:widowControl/>
        <w:shd w:val="clear" w:color="auto" w:fill="FFFFFF"/>
        <w:spacing w:line="480" w:lineRule="auto"/>
        <w:ind w:right="480"/>
        <w:jc w:val="right"/>
        <w:rPr>
          <w:rFonts w:ascii="仿宋" w:eastAsia="仿宋" w:hAnsi="仿宋"/>
          <w:kern w:val="0"/>
          <w:sz w:val="32"/>
          <w:szCs w:val="32"/>
        </w:rPr>
        <w:sectPr w:rsidR="00DA294F" w:rsidRPr="002F3C48" w:rsidSect="00D2575F">
          <w:footerReference w:type="default" r:id="rId12"/>
          <w:pgSz w:w="11906" w:h="16838"/>
          <w:pgMar w:top="1440" w:right="849" w:bottom="1440" w:left="1134" w:header="851" w:footer="992" w:gutter="0"/>
          <w:cols w:space="425"/>
          <w:docGrid w:type="lines" w:linePitch="312"/>
        </w:sectPr>
      </w:pPr>
    </w:p>
    <w:p w:rsidR="00DA294F" w:rsidRPr="002F3C48" w:rsidRDefault="00DA294F" w:rsidP="00DA294F">
      <w:pPr>
        <w:jc w:val="center"/>
        <w:rPr>
          <w:rFonts w:asciiTheme="minorEastAsia" w:eastAsiaTheme="minorEastAsia" w:hAnsiTheme="minorEastAsia" w:cs="宋体"/>
          <w:b/>
          <w:sz w:val="30"/>
          <w:szCs w:val="30"/>
        </w:rPr>
      </w:pPr>
      <w:r w:rsidRPr="002F3C48">
        <w:rPr>
          <w:rFonts w:asciiTheme="minorEastAsia" w:eastAsiaTheme="minorEastAsia" w:hAnsiTheme="minorEastAsia" w:cs="宋体" w:hint="eastAsia"/>
          <w:b/>
          <w:sz w:val="30"/>
          <w:szCs w:val="30"/>
        </w:rPr>
        <w:lastRenderedPageBreak/>
        <w:t>报考人员推荐表</w:t>
      </w:r>
    </w:p>
    <w:p w:rsidR="00DA294F" w:rsidRPr="002F3C48" w:rsidRDefault="00DA294F" w:rsidP="004C0660">
      <w:pPr>
        <w:ind w:right="600" w:firstLineChars="2750" w:firstLine="8282"/>
        <w:rPr>
          <w:rFonts w:asciiTheme="minorEastAsia" w:eastAsiaTheme="minorEastAsia" w:hAnsiTheme="minorEastAsia" w:cs="宋体"/>
          <w:b/>
          <w:sz w:val="30"/>
          <w:szCs w:val="30"/>
        </w:rPr>
      </w:pPr>
      <w:r w:rsidRPr="002F3C48">
        <w:rPr>
          <w:rFonts w:asciiTheme="minorEastAsia" w:eastAsiaTheme="minorEastAsia" w:hAnsiTheme="minorEastAsia" w:cs="宋体" w:hint="eastAsia"/>
          <w:b/>
          <w:sz w:val="30"/>
          <w:szCs w:val="30"/>
        </w:rPr>
        <w:t>组织人事部门名称（加盖公章）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3260"/>
        <w:gridCol w:w="1559"/>
        <w:gridCol w:w="2835"/>
        <w:gridCol w:w="4253"/>
      </w:tblGrid>
      <w:tr w:rsidR="002F3C48" w:rsidRPr="002F3C48" w:rsidTr="007E66A8">
        <w:trPr>
          <w:trHeight w:val="661"/>
        </w:trPr>
        <w:tc>
          <w:tcPr>
            <w:tcW w:w="851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单位与职务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4F" w:rsidRPr="002F3C48" w:rsidRDefault="00DA294F" w:rsidP="001B699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294F" w:rsidRPr="002F3C48" w:rsidRDefault="00DA294F" w:rsidP="00DA294F">
            <w:pPr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学校</w:t>
            </w:r>
            <w:r w:rsidR="007E66A8"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、</w:t>
            </w:r>
            <w:r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专业</w:t>
            </w:r>
            <w:r w:rsidR="007E66A8" w:rsidRPr="002F3C48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及所获学历学位</w:t>
            </w: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2F3C48" w:rsidRPr="002F3C48" w:rsidTr="007E66A8">
        <w:trPr>
          <w:trHeight w:val="567"/>
        </w:trPr>
        <w:tc>
          <w:tcPr>
            <w:tcW w:w="851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A294F" w:rsidRPr="002F3C48" w:rsidRDefault="00DA294F" w:rsidP="001B6994">
            <w:pPr>
              <w:spacing w:line="360" w:lineRule="auto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</w:tbl>
    <w:p w:rsidR="00DA294F" w:rsidRPr="002F3C48" w:rsidRDefault="00DA294F" w:rsidP="00DA294F">
      <w:pPr>
        <w:rPr>
          <w:rFonts w:asciiTheme="minorEastAsia" w:eastAsiaTheme="minorEastAsia" w:hAnsiTheme="minorEastAsia" w:cs="宋体"/>
          <w:sz w:val="28"/>
          <w:szCs w:val="28"/>
        </w:rPr>
      </w:pPr>
      <w:r w:rsidRPr="002F3C48">
        <w:rPr>
          <w:rFonts w:asciiTheme="minorEastAsia" w:eastAsiaTheme="minorEastAsia" w:hAnsiTheme="minorEastAsia" w:cs="宋体" w:hint="eastAsia"/>
          <w:sz w:val="28"/>
          <w:szCs w:val="28"/>
        </w:rPr>
        <w:t>注：此表可以复制</w:t>
      </w:r>
    </w:p>
    <w:p w:rsidR="00DA294F" w:rsidRPr="002F3C48" w:rsidRDefault="00DA294F" w:rsidP="00DA294F">
      <w:pPr>
        <w:rPr>
          <w:rFonts w:asciiTheme="minorEastAsia" w:eastAsiaTheme="minorEastAsia" w:hAnsiTheme="minorEastAsia" w:cs="宋体"/>
          <w:sz w:val="28"/>
          <w:szCs w:val="28"/>
        </w:rPr>
      </w:pPr>
      <w:r w:rsidRPr="002F3C48">
        <w:rPr>
          <w:rFonts w:asciiTheme="minorEastAsia" w:eastAsiaTheme="minorEastAsia" w:hAnsiTheme="minorEastAsia" w:cs="宋体" w:hint="eastAsia"/>
          <w:sz w:val="28"/>
          <w:szCs w:val="28"/>
        </w:rPr>
        <w:t>联系人：            电话：                    传真：                   电子邮件：</w:t>
      </w:r>
    </w:p>
    <w:sectPr w:rsidR="00DA294F" w:rsidRPr="002F3C48" w:rsidSect="00DA294F">
      <w:pgSz w:w="16838" w:h="11906" w:orient="landscape"/>
      <w:pgMar w:top="1560" w:right="1440" w:bottom="15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D0" w:rsidRDefault="00581CD0" w:rsidP="00F12A35">
      <w:r>
        <w:separator/>
      </w:r>
    </w:p>
  </w:endnote>
  <w:endnote w:type="continuationSeparator" w:id="0">
    <w:p w:rsidR="00581CD0" w:rsidRDefault="00581CD0" w:rsidP="00F1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87665"/>
      <w:docPartObj>
        <w:docPartGallery w:val="Page Numbers (Bottom of Page)"/>
        <w:docPartUnique/>
      </w:docPartObj>
    </w:sdtPr>
    <w:sdtEndPr/>
    <w:sdtContent>
      <w:p w:rsidR="00DE6C5C" w:rsidRDefault="00BF6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04" w:rsidRPr="00ED66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6C5C" w:rsidRDefault="00DE6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D0" w:rsidRDefault="00581CD0" w:rsidP="00F12A35">
      <w:r>
        <w:separator/>
      </w:r>
    </w:p>
  </w:footnote>
  <w:footnote w:type="continuationSeparator" w:id="0">
    <w:p w:rsidR="00581CD0" w:rsidRDefault="00581CD0" w:rsidP="00F1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219"/>
    <w:multiLevelType w:val="hybridMultilevel"/>
    <w:tmpl w:val="ED404AB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562F9E"/>
    <w:multiLevelType w:val="hybridMultilevel"/>
    <w:tmpl w:val="F642CD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96B0B"/>
    <w:multiLevelType w:val="multilevel"/>
    <w:tmpl w:val="AE4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53737"/>
    <w:multiLevelType w:val="multilevel"/>
    <w:tmpl w:val="E5F4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3C4A4A"/>
    <w:multiLevelType w:val="multilevel"/>
    <w:tmpl w:val="9B3E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6F2A"/>
    <w:multiLevelType w:val="hybridMultilevel"/>
    <w:tmpl w:val="90FA2DD0"/>
    <w:lvl w:ilvl="0" w:tplc="C57489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C30463"/>
    <w:multiLevelType w:val="hybridMultilevel"/>
    <w:tmpl w:val="F3B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5690"/>
    <w:multiLevelType w:val="hybridMultilevel"/>
    <w:tmpl w:val="286868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99220F"/>
    <w:multiLevelType w:val="hybridMultilevel"/>
    <w:tmpl w:val="A26E04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C850AB"/>
    <w:multiLevelType w:val="hybridMultilevel"/>
    <w:tmpl w:val="0616C53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FAE7F0A"/>
    <w:multiLevelType w:val="multilevel"/>
    <w:tmpl w:val="C9C8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E2E02"/>
    <w:multiLevelType w:val="hybridMultilevel"/>
    <w:tmpl w:val="90E87F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CDB0EF9"/>
    <w:multiLevelType w:val="multilevel"/>
    <w:tmpl w:val="25E6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C7669"/>
    <w:multiLevelType w:val="hybridMultilevel"/>
    <w:tmpl w:val="C7FC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274FD"/>
    <w:multiLevelType w:val="multilevel"/>
    <w:tmpl w:val="ACF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B7"/>
    <w:rsid w:val="000075AE"/>
    <w:rsid w:val="00012902"/>
    <w:rsid w:val="00015CB7"/>
    <w:rsid w:val="0001643E"/>
    <w:rsid w:val="000365B1"/>
    <w:rsid w:val="00045E5B"/>
    <w:rsid w:val="00046AFE"/>
    <w:rsid w:val="00075C5F"/>
    <w:rsid w:val="00087ACA"/>
    <w:rsid w:val="00095D2C"/>
    <w:rsid w:val="000A7407"/>
    <w:rsid w:val="000D301D"/>
    <w:rsid w:val="000E3707"/>
    <w:rsid w:val="000E4470"/>
    <w:rsid w:val="001125D7"/>
    <w:rsid w:val="0012647C"/>
    <w:rsid w:val="00130C01"/>
    <w:rsid w:val="0015114E"/>
    <w:rsid w:val="00152759"/>
    <w:rsid w:val="001A38B4"/>
    <w:rsid w:val="00203FAF"/>
    <w:rsid w:val="00210EE0"/>
    <w:rsid w:val="002152AC"/>
    <w:rsid w:val="00256829"/>
    <w:rsid w:val="00256F1E"/>
    <w:rsid w:val="002830B9"/>
    <w:rsid w:val="00287298"/>
    <w:rsid w:val="0029114F"/>
    <w:rsid w:val="002A4298"/>
    <w:rsid w:val="002A5CE6"/>
    <w:rsid w:val="002B4B35"/>
    <w:rsid w:val="002C59AB"/>
    <w:rsid w:val="002C7A43"/>
    <w:rsid w:val="002F3C48"/>
    <w:rsid w:val="00303488"/>
    <w:rsid w:val="003034FC"/>
    <w:rsid w:val="00306E17"/>
    <w:rsid w:val="00306E73"/>
    <w:rsid w:val="00312B65"/>
    <w:rsid w:val="00313F08"/>
    <w:rsid w:val="00324B25"/>
    <w:rsid w:val="0035122A"/>
    <w:rsid w:val="00360235"/>
    <w:rsid w:val="0038471A"/>
    <w:rsid w:val="0039248A"/>
    <w:rsid w:val="003C3F90"/>
    <w:rsid w:val="003D217E"/>
    <w:rsid w:val="003D6D06"/>
    <w:rsid w:val="003E25C5"/>
    <w:rsid w:val="003F212F"/>
    <w:rsid w:val="003F4AC3"/>
    <w:rsid w:val="004209AA"/>
    <w:rsid w:val="00424B93"/>
    <w:rsid w:val="004254FB"/>
    <w:rsid w:val="00454289"/>
    <w:rsid w:val="00463CE2"/>
    <w:rsid w:val="00473EA6"/>
    <w:rsid w:val="004802FD"/>
    <w:rsid w:val="00486138"/>
    <w:rsid w:val="00494C1C"/>
    <w:rsid w:val="004967F1"/>
    <w:rsid w:val="004A0148"/>
    <w:rsid w:val="004A0FD6"/>
    <w:rsid w:val="004A7694"/>
    <w:rsid w:val="004B1BB2"/>
    <w:rsid w:val="004C0660"/>
    <w:rsid w:val="004D22EE"/>
    <w:rsid w:val="004E3D07"/>
    <w:rsid w:val="004F1E78"/>
    <w:rsid w:val="004F30B0"/>
    <w:rsid w:val="004F7072"/>
    <w:rsid w:val="0050457F"/>
    <w:rsid w:val="00505653"/>
    <w:rsid w:val="005219FF"/>
    <w:rsid w:val="005311DE"/>
    <w:rsid w:val="005318D1"/>
    <w:rsid w:val="00531BC0"/>
    <w:rsid w:val="00532FEE"/>
    <w:rsid w:val="00553F31"/>
    <w:rsid w:val="005546A4"/>
    <w:rsid w:val="00581CD0"/>
    <w:rsid w:val="005922BE"/>
    <w:rsid w:val="005B0425"/>
    <w:rsid w:val="005E4EA1"/>
    <w:rsid w:val="005E75FD"/>
    <w:rsid w:val="00602FB3"/>
    <w:rsid w:val="00610FED"/>
    <w:rsid w:val="00617F95"/>
    <w:rsid w:val="006235D2"/>
    <w:rsid w:val="00624A03"/>
    <w:rsid w:val="006338AD"/>
    <w:rsid w:val="00636A24"/>
    <w:rsid w:val="006648D8"/>
    <w:rsid w:val="0067305B"/>
    <w:rsid w:val="00675352"/>
    <w:rsid w:val="0068296A"/>
    <w:rsid w:val="006945C2"/>
    <w:rsid w:val="006A2D98"/>
    <w:rsid w:val="006A3BC3"/>
    <w:rsid w:val="006C78E7"/>
    <w:rsid w:val="006D1720"/>
    <w:rsid w:val="006E1060"/>
    <w:rsid w:val="006E50C5"/>
    <w:rsid w:val="006F4EC0"/>
    <w:rsid w:val="007115D6"/>
    <w:rsid w:val="00721161"/>
    <w:rsid w:val="00722F82"/>
    <w:rsid w:val="007533FA"/>
    <w:rsid w:val="00770C4D"/>
    <w:rsid w:val="00770D85"/>
    <w:rsid w:val="00771D52"/>
    <w:rsid w:val="007841C8"/>
    <w:rsid w:val="007947A1"/>
    <w:rsid w:val="007B0F3D"/>
    <w:rsid w:val="007B2008"/>
    <w:rsid w:val="007B6CA7"/>
    <w:rsid w:val="007C18EC"/>
    <w:rsid w:val="007D293E"/>
    <w:rsid w:val="007E6640"/>
    <w:rsid w:val="007E66A8"/>
    <w:rsid w:val="007E7575"/>
    <w:rsid w:val="007F16B6"/>
    <w:rsid w:val="00811662"/>
    <w:rsid w:val="00811F46"/>
    <w:rsid w:val="00815D62"/>
    <w:rsid w:val="00823567"/>
    <w:rsid w:val="00831BCA"/>
    <w:rsid w:val="00844C9A"/>
    <w:rsid w:val="00845F8D"/>
    <w:rsid w:val="008527F0"/>
    <w:rsid w:val="00857E18"/>
    <w:rsid w:val="00863F54"/>
    <w:rsid w:val="00864E0C"/>
    <w:rsid w:val="00877F20"/>
    <w:rsid w:val="00891685"/>
    <w:rsid w:val="008954A5"/>
    <w:rsid w:val="00897FDD"/>
    <w:rsid w:val="008A59DC"/>
    <w:rsid w:val="008A6DFC"/>
    <w:rsid w:val="008B4D68"/>
    <w:rsid w:val="008B6D55"/>
    <w:rsid w:val="008C218B"/>
    <w:rsid w:val="00901495"/>
    <w:rsid w:val="00910D1B"/>
    <w:rsid w:val="00914052"/>
    <w:rsid w:val="00921A54"/>
    <w:rsid w:val="009365FC"/>
    <w:rsid w:val="009430A4"/>
    <w:rsid w:val="00952885"/>
    <w:rsid w:val="009C0BCE"/>
    <w:rsid w:val="009D3037"/>
    <w:rsid w:val="009D442B"/>
    <w:rsid w:val="009D4C9E"/>
    <w:rsid w:val="009F2DEA"/>
    <w:rsid w:val="00A01CD7"/>
    <w:rsid w:val="00A13B31"/>
    <w:rsid w:val="00A52918"/>
    <w:rsid w:val="00A6064D"/>
    <w:rsid w:val="00A63C05"/>
    <w:rsid w:val="00A667CF"/>
    <w:rsid w:val="00A67F9E"/>
    <w:rsid w:val="00A74AD8"/>
    <w:rsid w:val="00A907D2"/>
    <w:rsid w:val="00A9723D"/>
    <w:rsid w:val="00AA157F"/>
    <w:rsid w:val="00AC2FAD"/>
    <w:rsid w:val="00AC3399"/>
    <w:rsid w:val="00AD17D2"/>
    <w:rsid w:val="00AD2716"/>
    <w:rsid w:val="00AF6F3F"/>
    <w:rsid w:val="00B15F1C"/>
    <w:rsid w:val="00B23B0F"/>
    <w:rsid w:val="00B2517B"/>
    <w:rsid w:val="00B405BB"/>
    <w:rsid w:val="00B54B26"/>
    <w:rsid w:val="00B60F5E"/>
    <w:rsid w:val="00B778AB"/>
    <w:rsid w:val="00B96917"/>
    <w:rsid w:val="00BA4D30"/>
    <w:rsid w:val="00BB495C"/>
    <w:rsid w:val="00BE5FA7"/>
    <w:rsid w:val="00BF49C1"/>
    <w:rsid w:val="00BF5000"/>
    <w:rsid w:val="00BF6202"/>
    <w:rsid w:val="00C1030B"/>
    <w:rsid w:val="00C36941"/>
    <w:rsid w:val="00C40EEC"/>
    <w:rsid w:val="00C44C41"/>
    <w:rsid w:val="00C51EE2"/>
    <w:rsid w:val="00C533A9"/>
    <w:rsid w:val="00C73959"/>
    <w:rsid w:val="00C81A90"/>
    <w:rsid w:val="00C85A0D"/>
    <w:rsid w:val="00C87E72"/>
    <w:rsid w:val="00CA58DD"/>
    <w:rsid w:val="00CB2307"/>
    <w:rsid w:val="00CB391B"/>
    <w:rsid w:val="00CB53AE"/>
    <w:rsid w:val="00CB66C8"/>
    <w:rsid w:val="00CC19A1"/>
    <w:rsid w:val="00CC5790"/>
    <w:rsid w:val="00CD6AD5"/>
    <w:rsid w:val="00CF0800"/>
    <w:rsid w:val="00CF5639"/>
    <w:rsid w:val="00CF74CC"/>
    <w:rsid w:val="00D047DD"/>
    <w:rsid w:val="00D0749B"/>
    <w:rsid w:val="00D105CA"/>
    <w:rsid w:val="00D2575F"/>
    <w:rsid w:val="00D300BD"/>
    <w:rsid w:val="00D32B27"/>
    <w:rsid w:val="00D36081"/>
    <w:rsid w:val="00D36CE1"/>
    <w:rsid w:val="00D37630"/>
    <w:rsid w:val="00D56F4F"/>
    <w:rsid w:val="00D61890"/>
    <w:rsid w:val="00D66767"/>
    <w:rsid w:val="00D70C08"/>
    <w:rsid w:val="00DA294F"/>
    <w:rsid w:val="00DB10E8"/>
    <w:rsid w:val="00DD029F"/>
    <w:rsid w:val="00DE6C5C"/>
    <w:rsid w:val="00DF0B38"/>
    <w:rsid w:val="00DF2F10"/>
    <w:rsid w:val="00E1573F"/>
    <w:rsid w:val="00E50FA3"/>
    <w:rsid w:val="00E51967"/>
    <w:rsid w:val="00E51ADF"/>
    <w:rsid w:val="00E56230"/>
    <w:rsid w:val="00EA241D"/>
    <w:rsid w:val="00EB0447"/>
    <w:rsid w:val="00EB6891"/>
    <w:rsid w:val="00EC7F1D"/>
    <w:rsid w:val="00ED6604"/>
    <w:rsid w:val="00EE0454"/>
    <w:rsid w:val="00EE3CA1"/>
    <w:rsid w:val="00F02466"/>
    <w:rsid w:val="00F12A35"/>
    <w:rsid w:val="00F2338D"/>
    <w:rsid w:val="00F30BAC"/>
    <w:rsid w:val="00F322B3"/>
    <w:rsid w:val="00F34770"/>
    <w:rsid w:val="00F47AAA"/>
    <w:rsid w:val="00F50228"/>
    <w:rsid w:val="00F61724"/>
    <w:rsid w:val="00F74399"/>
    <w:rsid w:val="00F84B61"/>
    <w:rsid w:val="00FA047A"/>
    <w:rsid w:val="00FA3BAA"/>
    <w:rsid w:val="00FB7439"/>
    <w:rsid w:val="00FD613F"/>
    <w:rsid w:val="00FE2F63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946B0-28DF-407D-A2CC-AFA9FAF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D2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FE2F6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E2F63"/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character" w:styleId="a3">
    <w:name w:val="Hyperlink"/>
    <w:basedOn w:val="a0"/>
    <w:uiPriority w:val="99"/>
    <w:rsid w:val="00015CB7"/>
    <w:rPr>
      <w:rFonts w:cs="Times New Roman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rsid w:val="00F1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12A3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12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12A35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9D4C9E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9D4C9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9D4C9E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9D4C9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9D4C9E"/>
    <w:rPr>
      <w:rFonts w:cs="Times New Roman"/>
      <w:b/>
      <w:bCs/>
    </w:rPr>
  </w:style>
  <w:style w:type="paragraph" w:styleId="a9">
    <w:name w:val="Balloon Text"/>
    <w:basedOn w:val="a"/>
    <w:link w:val="Char3"/>
    <w:uiPriority w:val="99"/>
    <w:semiHidden/>
    <w:rsid w:val="009D4C9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9D4C9E"/>
    <w:rPr>
      <w:rFonts w:cs="Times New Roman"/>
      <w:sz w:val="18"/>
      <w:szCs w:val="18"/>
    </w:rPr>
  </w:style>
  <w:style w:type="character" w:styleId="aa">
    <w:name w:val="FollowedHyperlink"/>
    <w:basedOn w:val="a0"/>
    <w:uiPriority w:val="99"/>
    <w:semiHidden/>
    <w:rsid w:val="00494C1C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67305B"/>
    <w:pPr>
      <w:ind w:firstLineChars="200" w:firstLine="420"/>
    </w:pPr>
  </w:style>
  <w:style w:type="paragraph" w:styleId="ac">
    <w:name w:val="Normal (Web)"/>
    <w:basedOn w:val="a"/>
    <w:uiPriority w:val="99"/>
    <w:rsid w:val="00531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ody Text Indent"/>
    <w:basedOn w:val="a"/>
    <w:link w:val="Char4"/>
    <w:rsid w:val="00857E18"/>
    <w:pPr>
      <w:widowControl/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4">
    <w:name w:val="正文文本缩进 Char"/>
    <w:basedOn w:val="a0"/>
    <w:link w:val="ad"/>
    <w:rsid w:val="00857E18"/>
    <w:rPr>
      <w:rFonts w:ascii="Times New Roman" w:hAnsi="Times New Roman"/>
      <w:szCs w:val="20"/>
    </w:rPr>
  </w:style>
  <w:style w:type="paragraph" w:styleId="ae">
    <w:name w:val="Date"/>
    <w:basedOn w:val="a"/>
    <w:next w:val="a"/>
    <w:link w:val="Char5"/>
    <w:uiPriority w:val="99"/>
    <w:semiHidden/>
    <w:unhideWhenUsed/>
    <w:rsid w:val="00DA294F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DA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45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017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7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70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739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8" w:color="A74D8F"/>
                    <w:bottom w:val="dashed" w:sz="6" w:space="8" w:color="A74D8F"/>
                    <w:right w:val="dashed" w:sz="6" w:space="8" w:color="A74D8F"/>
                  </w:divBdr>
                  <w:divsChild>
                    <w:div w:id="199406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1813789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m.tsinghua.edu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si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z.chsi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B822-63C2-4BAB-A87F-36DEE97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456</Words>
  <Characters>2604</Characters>
  <Application>Microsoft Office Word</Application>
  <DocSecurity>0</DocSecurity>
  <Lines>21</Lines>
  <Paragraphs>6</Paragraphs>
  <ScaleCrop>false</ScaleCrop>
  <Company>Tsinghua University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Ning LIU</cp:lastModifiedBy>
  <cp:revision>34</cp:revision>
  <cp:lastPrinted>2014-09-19T04:17:00Z</cp:lastPrinted>
  <dcterms:created xsi:type="dcterms:W3CDTF">2013-09-10T07:43:00Z</dcterms:created>
  <dcterms:modified xsi:type="dcterms:W3CDTF">2014-10-09T01:48:00Z</dcterms:modified>
</cp:coreProperties>
</file>